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764" w:rsidRPr="00F21764" w:rsidRDefault="00F21764" w:rsidP="00F21764">
      <w:pPr>
        <w:autoSpaceDE w:val="0"/>
        <w:autoSpaceDN w:val="0"/>
        <w:adjustRightInd w:val="0"/>
        <w:rPr>
          <w:rFonts w:cs="TT333Ao00"/>
          <w:b/>
          <w:sz w:val="28"/>
          <w:szCs w:val="28"/>
        </w:rPr>
      </w:pPr>
      <w:r w:rsidRPr="00F21764">
        <w:rPr>
          <w:rFonts w:cs="TT333Ao00"/>
          <w:b/>
          <w:sz w:val="28"/>
          <w:szCs w:val="28"/>
        </w:rPr>
        <w:t>How to Make a Christmas Garland</w:t>
      </w:r>
      <w:r w:rsidR="008949CF">
        <w:rPr>
          <w:rFonts w:cs="TT333Ao00"/>
          <w:b/>
          <w:sz w:val="28"/>
          <w:szCs w:val="28"/>
        </w:rPr>
        <w:t xml:space="preserve"> in Six Easy Steps </w:t>
      </w:r>
    </w:p>
    <w:p w:rsidR="00F21764" w:rsidRDefault="00F21764" w:rsidP="00F21764">
      <w:pPr>
        <w:autoSpaceDE w:val="0"/>
        <w:autoSpaceDN w:val="0"/>
        <w:adjustRightInd w:val="0"/>
        <w:rPr>
          <w:rFonts w:cs="TT333Ao00"/>
        </w:rPr>
      </w:pPr>
    </w:p>
    <w:p w:rsidR="00F21764" w:rsidRDefault="00F21764" w:rsidP="00F21764">
      <w:pPr>
        <w:autoSpaceDE w:val="0"/>
        <w:autoSpaceDN w:val="0"/>
        <w:adjustRightInd w:val="0"/>
        <w:rPr>
          <w:rFonts w:cs="TT333Ao00"/>
          <w:b/>
          <w:sz w:val="28"/>
          <w:szCs w:val="28"/>
        </w:rPr>
      </w:pPr>
      <w:r w:rsidRPr="00F21764">
        <w:rPr>
          <w:rFonts w:cs="TT333Ao00"/>
          <w:b/>
          <w:sz w:val="28"/>
          <w:szCs w:val="28"/>
        </w:rPr>
        <w:t>1 -- Choose the foundation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Ao00"/>
          <w:b/>
          <w:sz w:val="28"/>
          <w:szCs w:val="28"/>
        </w:rPr>
      </w:pP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r w:rsidRPr="00F21764">
        <w:rPr>
          <w:rFonts w:cs="TT333Bo00"/>
        </w:rPr>
        <w:t>Choose size and type o</w:t>
      </w:r>
      <w:r>
        <w:rPr>
          <w:rFonts w:cs="TT333Bo00"/>
        </w:rPr>
        <w:t xml:space="preserve">f garland you want. This one is </w:t>
      </w:r>
      <w:r w:rsidRPr="00F21764">
        <w:rPr>
          <w:rFonts w:cs="TT333Bo00"/>
        </w:rPr>
        <w:t>eight foot long, quite fu</w:t>
      </w:r>
      <w:r>
        <w:rPr>
          <w:rFonts w:cs="TT333Bo00"/>
        </w:rPr>
        <w:t xml:space="preserve">ll and is frosted. If your garland is not </w:t>
      </w:r>
      <w:proofErr w:type="spellStart"/>
      <w:r w:rsidRPr="00F21764">
        <w:rPr>
          <w:rFonts w:cs="TT333Bo00"/>
        </w:rPr>
        <w:t>prelit</w:t>
      </w:r>
      <w:proofErr w:type="spellEnd"/>
      <w:r w:rsidRPr="00F21764">
        <w:rPr>
          <w:rFonts w:cs="TT333Bo00"/>
        </w:rPr>
        <w:t>, and you want lights, work the string of lights into</w:t>
      </w:r>
    </w:p>
    <w:p w:rsid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the</w:t>
      </w:r>
      <w:proofErr w:type="gramEnd"/>
      <w:r w:rsidRPr="00F21764">
        <w:rPr>
          <w:rFonts w:cs="TT333Bo00"/>
        </w:rPr>
        <w:t xml:space="preserve"> branches. Make sure the plug in ends on the correct </w:t>
      </w:r>
      <w:r>
        <w:rPr>
          <w:rFonts w:cs="TT333Bo00"/>
        </w:rPr>
        <w:t xml:space="preserve">end for </w:t>
      </w:r>
      <w:r w:rsidRPr="00F21764">
        <w:rPr>
          <w:rFonts w:cs="TT333Bo00"/>
        </w:rPr>
        <w:t>where you plan to use the garland!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</w:p>
    <w:p w:rsidR="00F21764" w:rsidRPr="00F21764" w:rsidRDefault="00F21764" w:rsidP="00F21764">
      <w:pPr>
        <w:autoSpaceDE w:val="0"/>
        <w:autoSpaceDN w:val="0"/>
        <w:adjustRightInd w:val="0"/>
        <w:rPr>
          <w:rFonts w:cs="TT333Co00"/>
          <w:b/>
          <w:sz w:val="28"/>
          <w:szCs w:val="28"/>
        </w:rPr>
      </w:pPr>
      <w:r w:rsidRPr="00F21764">
        <w:rPr>
          <w:rFonts w:cs="TT333Co00"/>
          <w:b/>
          <w:sz w:val="28"/>
          <w:szCs w:val="28"/>
        </w:rPr>
        <w:t>Step 2 -- Create a Framework</w:t>
      </w:r>
    </w:p>
    <w:p w:rsidR="00F21764" w:rsidRDefault="00F21764" w:rsidP="00F21764">
      <w:pPr>
        <w:autoSpaceDE w:val="0"/>
        <w:autoSpaceDN w:val="0"/>
        <w:adjustRightInd w:val="0"/>
        <w:rPr>
          <w:rFonts w:cs="TT333Bo00"/>
        </w:rPr>
      </w:pP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r w:rsidRPr="00F21764">
        <w:rPr>
          <w:rFonts w:cs="TT333Bo00"/>
        </w:rPr>
        <w:t>Select three colors and three design elements.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r w:rsidRPr="00F21764">
        <w:rPr>
          <w:rFonts w:cs="Symbol"/>
        </w:rPr>
        <w:t xml:space="preserve">· </w:t>
      </w:r>
      <w:r w:rsidRPr="00F21764">
        <w:rPr>
          <w:rFonts w:cs="TT333Bo00"/>
        </w:rPr>
        <w:t xml:space="preserve">The largest sized design element will be the dominant element so </w:t>
      </w:r>
      <w:proofErr w:type="spellStart"/>
      <w:r w:rsidRPr="00F21764">
        <w:rPr>
          <w:rFonts w:cs="TT333Bo00"/>
        </w:rPr>
        <w:t>what ever</w:t>
      </w:r>
      <w:proofErr w:type="spellEnd"/>
      <w:r w:rsidRPr="00F21764">
        <w:rPr>
          <w:rFonts w:cs="TT333Bo00"/>
        </w:rPr>
        <w:t xml:space="preserve"> color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you</w:t>
      </w:r>
      <w:proofErr w:type="gramEnd"/>
      <w:r w:rsidRPr="00F21764">
        <w:rPr>
          <w:rFonts w:cs="TT333Bo00"/>
        </w:rPr>
        <w:t xml:space="preserve"> choose for it will also be the dominant color. When you are finished </w:t>
      </w:r>
      <w:r>
        <w:rPr>
          <w:rFonts w:cs="TT333Bo00"/>
        </w:rPr>
        <w:t xml:space="preserve">adding items of that size and color, they </w:t>
      </w:r>
      <w:r w:rsidRPr="00F21764">
        <w:rPr>
          <w:rFonts w:cs="TT333Bo00"/>
        </w:rPr>
        <w:t>should be visible in 60 per cent of the garland. In our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example</w:t>
      </w:r>
      <w:proofErr w:type="gramEnd"/>
      <w:r w:rsidRPr="00F21764">
        <w:rPr>
          <w:rFonts w:cs="TT333Bo00"/>
        </w:rPr>
        <w:t>, the dominant element is poinsettias and the dominant color is white. I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counted</w:t>
      </w:r>
      <w:proofErr w:type="gramEnd"/>
      <w:r w:rsidRPr="00F21764">
        <w:rPr>
          <w:rFonts w:cs="TT333Bo00"/>
        </w:rPr>
        <w:t xml:space="preserve"> the white from the frosted greenery as part of the 60% because it shows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up</w:t>
      </w:r>
      <w:proofErr w:type="gramEnd"/>
      <w:r w:rsidRPr="00F21764">
        <w:rPr>
          <w:rFonts w:cs="TT333Bo00"/>
        </w:rPr>
        <w:t xml:space="preserve"> more in real life than in the photos.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r w:rsidRPr="00F21764">
        <w:rPr>
          <w:rFonts w:cs="Symbol"/>
        </w:rPr>
        <w:t xml:space="preserve">· </w:t>
      </w:r>
      <w:r w:rsidRPr="00F21764">
        <w:rPr>
          <w:rFonts w:cs="TT333Bo00"/>
        </w:rPr>
        <w:t>The second choice will be the – surprise -- secondary color and element. Round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r w:rsidRPr="00F21764">
        <w:rPr>
          <w:rFonts w:cs="TT333Bo00"/>
        </w:rPr>
        <w:t>Christmas balls are an easy element choice. They “go with” any theme and come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in</w:t>
      </w:r>
      <w:proofErr w:type="gramEnd"/>
      <w:r w:rsidRPr="00F21764">
        <w:rPr>
          <w:rFonts w:cs="TT333Bo00"/>
        </w:rPr>
        <w:t xml:space="preserve"> an array of colors and sizes. The individual pieces of this element are smaller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than</w:t>
      </w:r>
      <w:proofErr w:type="gramEnd"/>
      <w:r w:rsidRPr="00F21764">
        <w:rPr>
          <w:rFonts w:cs="TT333Bo00"/>
        </w:rPr>
        <w:t xml:space="preserve"> the dominant pieces – the mama bear of our triad. Visually this choice will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make</w:t>
      </w:r>
      <w:proofErr w:type="gramEnd"/>
      <w:r w:rsidRPr="00F21764">
        <w:rPr>
          <w:rFonts w:cs="TT333Bo00"/>
        </w:rPr>
        <w:t xml:space="preserve"> up about 25 – 30 percent of the finished project.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r w:rsidRPr="00F21764">
        <w:rPr>
          <w:rFonts w:cs="Symbol"/>
        </w:rPr>
        <w:t xml:space="preserve">· </w:t>
      </w:r>
      <w:r w:rsidRPr="00F21764">
        <w:rPr>
          <w:rFonts w:cs="TT333Bo00"/>
        </w:rPr>
        <w:t>And the third color will be the accent – the one that makes the others pop! It will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be</w:t>
      </w:r>
      <w:proofErr w:type="gramEnd"/>
      <w:r w:rsidRPr="00F21764">
        <w:rPr>
          <w:rFonts w:cs="TT333Bo00"/>
        </w:rPr>
        <w:t xml:space="preserve"> about 15-20 percent of the color visible in the finished garland – not counting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the</w:t>
      </w:r>
      <w:proofErr w:type="gramEnd"/>
      <w:r w:rsidRPr="00F21764">
        <w:rPr>
          <w:rFonts w:cs="TT333Bo00"/>
        </w:rPr>
        <w:t xml:space="preserve"> background green. The element pieces will be the smallest in size of the three</w:t>
      </w:r>
    </w:p>
    <w:p w:rsid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types</w:t>
      </w:r>
      <w:proofErr w:type="gramEnd"/>
      <w:r w:rsidRPr="00F21764">
        <w:rPr>
          <w:rFonts w:cs="TT333Bo00"/>
        </w:rPr>
        <w:t xml:space="preserve"> of elements.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</w:p>
    <w:p w:rsidR="00F21764" w:rsidRDefault="00F21764" w:rsidP="00F21764">
      <w:pPr>
        <w:autoSpaceDE w:val="0"/>
        <w:autoSpaceDN w:val="0"/>
        <w:adjustRightInd w:val="0"/>
        <w:rPr>
          <w:rFonts w:cs="TT333Ao00"/>
          <w:b/>
          <w:sz w:val="28"/>
          <w:szCs w:val="28"/>
        </w:rPr>
      </w:pPr>
      <w:r w:rsidRPr="00F21764">
        <w:rPr>
          <w:rFonts w:cs="TT333Ao00"/>
          <w:b/>
          <w:sz w:val="28"/>
          <w:szCs w:val="28"/>
        </w:rPr>
        <w:t>Step 3 – Preparation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Ao00"/>
          <w:b/>
          <w:sz w:val="28"/>
          <w:szCs w:val="28"/>
        </w:rPr>
      </w:pP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r w:rsidRPr="00F21764">
        <w:rPr>
          <w:rFonts w:cs="TT333Bo00"/>
        </w:rPr>
        <w:t xml:space="preserve">Gather all your materials in one spot. (I like to </w:t>
      </w:r>
      <w:r>
        <w:rPr>
          <w:rFonts w:cs="TT333Bo00"/>
        </w:rPr>
        <w:t xml:space="preserve">work standing </w:t>
      </w:r>
      <w:r w:rsidRPr="00F21764">
        <w:rPr>
          <w:rFonts w:cs="TT333Bo00"/>
        </w:rPr>
        <w:t xml:space="preserve">up at </w:t>
      </w:r>
      <w:r>
        <w:rPr>
          <w:rFonts w:cs="TT333Bo00"/>
        </w:rPr>
        <w:t>a</w:t>
      </w:r>
      <w:r w:rsidRPr="00F21764">
        <w:rPr>
          <w:rFonts w:cs="TT333Bo00"/>
        </w:rPr>
        <w:t xml:space="preserve"> counter.)</w:t>
      </w:r>
      <w:r>
        <w:rPr>
          <w:rFonts w:cs="TT333Bo00"/>
        </w:rPr>
        <w:t xml:space="preserve"> Snip all stems, remove hangers </w:t>
      </w:r>
      <w:r w:rsidRPr="00F21764">
        <w:rPr>
          <w:rFonts w:cs="TT333Bo00"/>
        </w:rPr>
        <w:t xml:space="preserve">from glass bulbs, </w:t>
      </w:r>
      <w:proofErr w:type="gramStart"/>
      <w:r w:rsidRPr="00F21764">
        <w:rPr>
          <w:rFonts w:cs="TT333Bo00"/>
        </w:rPr>
        <w:t>get</w:t>
      </w:r>
      <w:proofErr w:type="gramEnd"/>
      <w:r w:rsidRPr="00F21764">
        <w:rPr>
          <w:rFonts w:cs="TT333Bo00"/>
        </w:rPr>
        <w:t xml:space="preserve"> rid of price tags. You can do these things</w:t>
      </w:r>
    </w:p>
    <w:p w:rsid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as</w:t>
      </w:r>
      <w:proofErr w:type="gramEnd"/>
      <w:r w:rsidRPr="00F21764">
        <w:rPr>
          <w:rFonts w:cs="TT333Bo00"/>
        </w:rPr>
        <w:t xml:space="preserve"> you go along, but it is faster to do them assembly line style.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</w:p>
    <w:p w:rsidR="00F21764" w:rsidRDefault="00F21764" w:rsidP="00F21764">
      <w:pPr>
        <w:autoSpaceDE w:val="0"/>
        <w:autoSpaceDN w:val="0"/>
        <w:adjustRightInd w:val="0"/>
        <w:rPr>
          <w:rFonts w:cs="TT333Ao00"/>
          <w:b/>
          <w:sz w:val="28"/>
          <w:szCs w:val="28"/>
        </w:rPr>
      </w:pPr>
      <w:r w:rsidRPr="00F21764">
        <w:rPr>
          <w:rFonts w:cs="TT333Ao00"/>
          <w:b/>
          <w:sz w:val="28"/>
          <w:szCs w:val="28"/>
        </w:rPr>
        <w:t>Step 4 – Measure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Ao00"/>
          <w:b/>
          <w:sz w:val="28"/>
          <w:szCs w:val="28"/>
        </w:rPr>
      </w:pPr>
    </w:p>
    <w:p w:rsidR="00F21764" w:rsidRDefault="00F21764" w:rsidP="00F21764">
      <w:pPr>
        <w:autoSpaceDE w:val="0"/>
        <w:autoSpaceDN w:val="0"/>
        <w:adjustRightInd w:val="0"/>
        <w:rPr>
          <w:rFonts w:cs="TT333Bo00"/>
        </w:rPr>
      </w:pPr>
      <w:r w:rsidRPr="00F21764">
        <w:rPr>
          <w:rFonts w:cs="TT333Bo00"/>
        </w:rPr>
        <w:t xml:space="preserve">Divide garland into fifths. </w:t>
      </w:r>
      <w:r>
        <w:rPr>
          <w:rFonts w:cs="TT333Bo00"/>
        </w:rPr>
        <w:t xml:space="preserve">(You may want to do this on the floor so you have plenty of room.)  </w:t>
      </w:r>
      <w:r w:rsidRPr="00F21764">
        <w:rPr>
          <w:rFonts w:cs="TT333Bo00"/>
        </w:rPr>
        <w:t xml:space="preserve">For an </w:t>
      </w:r>
      <w:r>
        <w:rPr>
          <w:rFonts w:cs="TT333Bo00"/>
        </w:rPr>
        <w:t xml:space="preserve">eight foot garland, one </w:t>
      </w:r>
      <w:r w:rsidRPr="00F21764">
        <w:rPr>
          <w:rFonts w:cs="TT333Bo00"/>
        </w:rPr>
        <w:t>fifth is 19 inches. Place one of your dominant elements at</w:t>
      </w:r>
      <w:r>
        <w:rPr>
          <w:rFonts w:cs="TT333Bo00"/>
        </w:rPr>
        <w:t xml:space="preserve"> each of these points. </w:t>
      </w:r>
    </w:p>
    <w:p w:rsidR="00F21764" w:rsidRDefault="00F21764" w:rsidP="00F21764">
      <w:pPr>
        <w:autoSpaceDE w:val="0"/>
        <w:autoSpaceDN w:val="0"/>
        <w:adjustRightInd w:val="0"/>
        <w:rPr>
          <w:rFonts w:cs="TT333Bo00"/>
        </w:rPr>
      </w:pPr>
    </w:p>
    <w:p w:rsidR="00F21764" w:rsidRDefault="00F21764" w:rsidP="00F21764">
      <w:pPr>
        <w:autoSpaceDE w:val="0"/>
        <w:autoSpaceDN w:val="0"/>
        <w:adjustRightInd w:val="0"/>
        <w:rPr>
          <w:rFonts w:cs="TT333Ao00"/>
          <w:b/>
          <w:sz w:val="28"/>
          <w:szCs w:val="28"/>
        </w:rPr>
      </w:pPr>
      <w:r w:rsidRPr="00F21764">
        <w:rPr>
          <w:rFonts w:cs="TT333Ao00"/>
          <w:b/>
          <w:sz w:val="28"/>
          <w:szCs w:val="28"/>
        </w:rPr>
        <w:t>Step 5 – Create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  <w:b/>
          <w:sz w:val="28"/>
          <w:szCs w:val="28"/>
        </w:rPr>
      </w:pP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r w:rsidRPr="00F21764">
        <w:rPr>
          <w:rFonts w:cs="TT333Bo00"/>
        </w:rPr>
        <w:t>Here is where</w:t>
      </w:r>
      <w:r>
        <w:rPr>
          <w:rFonts w:cs="TT333Bo00"/>
        </w:rPr>
        <w:t xml:space="preserve"> your creativity can take over!   </w:t>
      </w:r>
      <w:r w:rsidRPr="00F21764">
        <w:rPr>
          <w:rFonts w:cs="TT333Bo00"/>
        </w:rPr>
        <w:t>Working with just</w:t>
      </w:r>
      <w:r>
        <w:rPr>
          <w:rFonts w:cs="TT333Bo00"/>
        </w:rPr>
        <w:t xml:space="preserve"> one segment, begin to lay out, </w:t>
      </w:r>
      <w:r w:rsidRPr="00F21764">
        <w:rPr>
          <w:rFonts w:cs="TT333Bo00"/>
        </w:rPr>
        <w:t>the different elements. Place them all over the</w:t>
      </w:r>
      <w:r>
        <w:rPr>
          <w:rFonts w:cs="TT333Bo00"/>
        </w:rPr>
        <w:t xml:space="preserve"> width of the </w:t>
      </w:r>
      <w:r w:rsidRPr="00F21764">
        <w:rPr>
          <w:rFonts w:cs="TT333Bo00"/>
        </w:rPr>
        <w:t xml:space="preserve">garland – not just in </w:t>
      </w:r>
      <w:r w:rsidRPr="00F21764">
        <w:rPr>
          <w:rFonts w:cs="TT333Bo00"/>
        </w:rPr>
        <w:lastRenderedPageBreak/>
        <w:t>a straight line down the</w:t>
      </w:r>
      <w:r>
        <w:rPr>
          <w:rFonts w:cs="TT333Bo00"/>
        </w:rPr>
        <w:t xml:space="preserve"> </w:t>
      </w:r>
      <w:r w:rsidRPr="00F21764">
        <w:rPr>
          <w:rFonts w:cs="TT333Bo00"/>
        </w:rPr>
        <w:t>middle. Work first with the dominant color.</w:t>
      </w:r>
      <w:r>
        <w:rPr>
          <w:rFonts w:cs="TT333Bo00"/>
        </w:rPr>
        <w:t xml:space="preserve">   </w:t>
      </w:r>
      <w:r w:rsidRPr="00F21764">
        <w:rPr>
          <w:rFonts w:cs="TT333Bo00"/>
        </w:rPr>
        <w:t>Repeat the dom</w:t>
      </w:r>
      <w:r>
        <w:rPr>
          <w:rFonts w:cs="TT333Bo00"/>
        </w:rPr>
        <w:t xml:space="preserve">inant element in the segment as </w:t>
      </w:r>
      <w:r w:rsidRPr="00F21764">
        <w:rPr>
          <w:rFonts w:cs="TT333Bo00"/>
        </w:rPr>
        <w:t>you like, in uneven numbers counting the</w:t>
      </w:r>
    </w:p>
    <w:p w:rsidR="00F21764" w:rsidRDefault="00F21764" w:rsidP="00F21764">
      <w:pPr>
        <w:autoSpaceDE w:val="0"/>
        <w:autoSpaceDN w:val="0"/>
        <w:adjustRightInd w:val="0"/>
        <w:rPr>
          <w:rFonts w:cs="TT333Bo00"/>
        </w:rPr>
      </w:pPr>
      <w:r w:rsidRPr="00F21764">
        <w:rPr>
          <w:rFonts w:cs="TT333Bo00"/>
        </w:rPr>
        <w:t>“</w:t>
      </w:r>
      <w:proofErr w:type="gramStart"/>
      <w:r w:rsidRPr="00F21764">
        <w:rPr>
          <w:rFonts w:cs="TT333Bo00"/>
        </w:rPr>
        <w:t>marker</w:t>
      </w:r>
      <w:proofErr w:type="gramEnd"/>
      <w:r w:rsidRPr="00F21764">
        <w:rPr>
          <w:rFonts w:cs="TT333Bo00"/>
        </w:rPr>
        <w:t xml:space="preserve">” placed </w:t>
      </w:r>
      <w:r>
        <w:rPr>
          <w:rFonts w:cs="TT333Bo00"/>
        </w:rPr>
        <w:t xml:space="preserve">in step 4 on your left. Because </w:t>
      </w:r>
      <w:r w:rsidRPr="00F21764">
        <w:rPr>
          <w:rFonts w:cs="TT333Bo00"/>
        </w:rPr>
        <w:t>this color forms 6</w:t>
      </w:r>
      <w:r>
        <w:rPr>
          <w:rFonts w:cs="TT333Bo00"/>
        </w:rPr>
        <w:t xml:space="preserve">0% of the finished product, you </w:t>
      </w:r>
      <w:r w:rsidRPr="00F21764">
        <w:rPr>
          <w:rFonts w:cs="TT333Bo00"/>
        </w:rPr>
        <w:t>can add a</w:t>
      </w:r>
      <w:r>
        <w:rPr>
          <w:rFonts w:cs="TT333Bo00"/>
        </w:rPr>
        <w:t xml:space="preserve"> smaller second element in your </w:t>
      </w:r>
      <w:r w:rsidRPr="00F21764">
        <w:rPr>
          <w:rFonts w:cs="TT333Bo00"/>
        </w:rPr>
        <w:t xml:space="preserve">dominant color to create interest. </w:t>
      </w:r>
    </w:p>
    <w:p w:rsidR="00F21764" w:rsidRDefault="00F21764" w:rsidP="00F21764">
      <w:pPr>
        <w:autoSpaceDE w:val="0"/>
        <w:autoSpaceDN w:val="0"/>
        <w:adjustRightInd w:val="0"/>
        <w:rPr>
          <w:rFonts w:cs="TT333Bo00"/>
        </w:rPr>
      </w:pPr>
    </w:p>
    <w:p w:rsidR="00F21764" w:rsidRDefault="00F21764" w:rsidP="00F21764">
      <w:pPr>
        <w:autoSpaceDE w:val="0"/>
        <w:autoSpaceDN w:val="0"/>
        <w:adjustRightInd w:val="0"/>
        <w:rPr>
          <w:rFonts w:cs="TT333Bo00"/>
        </w:rPr>
      </w:pPr>
      <w:r w:rsidRPr="00F21764">
        <w:rPr>
          <w:rFonts w:cs="TT333Bo00"/>
        </w:rPr>
        <w:t>The key is to keep them all the same color and tone.</w:t>
      </w:r>
      <w:r>
        <w:rPr>
          <w:rFonts w:cs="TT333Bo00"/>
        </w:rPr>
        <w:t xml:space="preserve">  </w:t>
      </w:r>
      <w:r w:rsidRPr="00F21764">
        <w:rPr>
          <w:rFonts w:cs="TT333Bo00"/>
        </w:rPr>
        <w:t>The example uses white snowflake as a lacy contrast to t</w:t>
      </w:r>
      <w:r>
        <w:rPr>
          <w:rFonts w:cs="TT333Bo00"/>
        </w:rPr>
        <w:t xml:space="preserve">he solid looking poinsettia. Or </w:t>
      </w:r>
      <w:r w:rsidRPr="00F21764">
        <w:rPr>
          <w:rFonts w:cs="TT333Bo00"/>
        </w:rPr>
        <w:t xml:space="preserve">use different sizes of the element – add small poinsettias </w:t>
      </w:r>
      <w:r>
        <w:rPr>
          <w:rFonts w:cs="TT333Bo00"/>
        </w:rPr>
        <w:t xml:space="preserve">in between the larger ones, for </w:t>
      </w:r>
      <w:r w:rsidRPr="00F21764">
        <w:rPr>
          <w:rFonts w:cs="TT333Bo00"/>
        </w:rPr>
        <w:t xml:space="preserve">example. Place the dominant elements so they relate to </w:t>
      </w:r>
      <w:r>
        <w:rPr>
          <w:rFonts w:cs="TT333Bo00"/>
        </w:rPr>
        <w:t xml:space="preserve">one another visually-- your eye </w:t>
      </w:r>
      <w:r w:rsidRPr="00F21764">
        <w:rPr>
          <w:rFonts w:cs="TT333Bo00"/>
        </w:rPr>
        <w:t>moves easily from one to the other. From there, you decide when enough is enough!</w:t>
      </w:r>
    </w:p>
    <w:p w:rsidR="008949CF" w:rsidRPr="00F21764" w:rsidRDefault="008949CF" w:rsidP="00F21764">
      <w:pPr>
        <w:autoSpaceDE w:val="0"/>
        <w:autoSpaceDN w:val="0"/>
        <w:adjustRightInd w:val="0"/>
        <w:rPr>
          <w:rFonts w:cs="TT333Bo00"/>
        </w:rPr>
      </w:pP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r w:rsidRPr="00F21764">
        <w:rPr>
          <w:rFonts w:cs="TT333Bo00"/>
        </w:rPr>
        <w:t>Drop in the secondary element and color, so that it is about half of the visual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r w:rsidRPr="00F21764">
        <w:rPr>
          <w:rFonts w:cs="TT333Bo00"/>
        </w:rPr>
        <w:t>“</w:t>
      </w:r>
      <w:proofErr w:type="gramStart"/>
      <w:r w:rsidRPr="00F21764">
        <w:rPr>
          <w:rFonts w:cs="TT333Bo00"/>
        </w:rPr>
        <w:t>amount</w:t>
      </w:r>
      <w:proofErr w:type="gramEnd"/>
      <w:r w:rsidRPr="00F21764">
        <w:rPr>
          <w:rFonts w:cs="TT333Bo00"/>
        </w:rPr>
        <w:t>” in the segment as the dominant color. Again you can vary things as sizes,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finishes</w:t>
      </w:r>
      <w:proofErr w:type="gramEnd"/>
      <w:r w:rsidRPr="00F21764">
        <w:rPr>
          <w:rFonts w:cs="TT333Bo00"/>
        </w:rPr>
        <w:t xml:space="preserve"> (matte or shiny), clusters instead of singles. In general, use only one variation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in</w:t>
      </w:r>
      <w:proofErr w:type="gramEnd"/>
      <w:r w:rsidRPr="00F21764">
        <w:rPr>
          <w:rFonts w:cs="TT333Bo00"/>
        </w:rPr>
        <w:t xml:space="preserve"> order to avoid a cluttered look – especially if you used variations in the dominant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color</w:t>
      </w:r>
      <w:proofErr w:type="gramEnd"/>
      <w:r w:rsidRPr="00F21764">
        <w:rPr>
          <w:rFonts w:cs="TT333Bo00"/>
        </w:rPr>
        <w:t>. The accent color can also vary, but less so than the other two colors. If you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repeat</w:t>
      </w:r>
      <w:proofErr w:type="gramEnd"/>
      <w:r w:rsidRPr="00F21764">
        <w:rPr>
          <w:rFonts w:cs="TT333Bo00"/>
        </w:rPr>
        <w:t xml:space="preserve"> one accent at regular intervals, adding a random variation is more pleasing to the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eye</w:t>
      </w:r>
      <w:proofErr w:type="gramEnd"/>
      <w:r w:rsidRPr="00F21764">
        <w:rPr>
          <w:rFonts w:cs="TT333Bo00"/>
        </w:rPr>
        <w:t>. If you want your accent to fall only at random, it’s better to stick to just one</w:t>
      </w:r>
    </w:p>
    <w:p w:rsid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element</w:t>
      </w:r>
      <w:proofErr w:type="gramEnd"/>
      <w:r w:rsidRPr="00F21764">
        <w:rPr>
          <w:rFonts w:cs="TT333Bo00"/>
        </w:rPr>
        <w:t xml:space="preserve"> with no variation.</w:t>
      </w:r>
    </w:p>
    <w:p w:rsidR="008949CF" w:rsidRPr="00F21764" w:rsidRDefault="008949CF" w:rsidP="00F21764">
      <w:pPr>
        <w:autoSpaceDE w:val="0"/>
        <w:autoSpaceDN w:val="0"/>
        <w:adjustRightInd w:val="0"/>
        <w:rPr>
          <w:rFonts w:cs="TT333Bo00"/>
        </w:rPr>
      </w:pPr>
    </w:p>
    <w:p w:rsidR="00F21764" w:rsidRPr="008949CF" w:rsidRDefault="00F21764" w:rsidP="00F21764">
      <w:pPr>
        <w:autoSpaceDE w:val="0"/>
        <w:autoSpaceDN w:val="0"/>
        <w:adjustRightInd w:val="0"/>
        <w:rPr>
          <w:rFonts w:cs="TT333Fo00"/>
          <w:b/>
          <w:sz w:val="28"/>
          <w:szCs w:val="28"/>
        </w:rPr>
      </w:pPr>
      <w:r w:rsidRPr="008949CF">
        <w:rPr>
          <w:rFonts w:cs="TT333Fo00"/>
          <w:b/>
          <w:sz w:val="28"/>
          <w:szCs w:val="28"/>
        </w:rPr>
        <w:t>Step 6 – Assemble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bookmarkStart w:id="0" w:name="_GoBack"/>
      <w:r w:rsidRPr="00F21764">
        <w:rPr>
          <w:rFonts w:cs="TT333Bo00"/>
        </w:rPr>
        <w:t>When you have achieved a look that you like in one segment, use a hot glue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gun</w:t>
      </w:r>
      <w:proofErr w:type="gramEnd"/>
      <w:r w:rsidRPr="00F21764">
        <w:rPr>
          <w:rFonts w:cs="TT333Bo00"/>
        </w:rPr>
        <w:t xml:space="preserve"> to fasten each element to the garland. Be sure to use a low temp glue gun. High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temp</w:t>
      </w:r>
      <w:proofErr w:type="gramEnd"/>
      <w:r w:rsidRPr="00F21764">
        <w:rPr>
          <w:rFonts w:cs="TT333Bo00"/>
        </w:rPr>
        <w:t xml:space="preserve"> means just that – up to 400 degrees!</w:t>
      </w:r>
      <w:r w:rsidR="008949CF">
        <w:rPr>
          <w:rFonts w:cs="TT333Bo00"/>
        </w:rPr>
        <w:t xml:space="preserve">  I learned “first hand</w:t>
      </w:r>
      <w:proofErr w:type="gramStart"/>
      <w:r w:rsidR="008949CF">
        <w:rPr>
          <w:rFonts w:cs="TT333Bo00"/>
        </w:rPr>
        <w:t>”  (</w:t>
      </w:r>
      <w:proofErr w:type="gramEnd"/>
      <w:r w:rsidR="008949CF">
        <w:rPr>
          <w:rFonts w:cs="TT333Bo00"/>
        </w:rPr>
        <w:t xml:space="preserve">pun intended) how it can temporarily remove a fingerprint!  </w:t>
      </w:r>
      <w:r w:rsidRPr="00F21764">
        <w:rPr>
          <w:rFonts w:cs="TT333Bo00"/>
        </w:rPr>
        <w:t xml:space="preserve"> Low temp is uncomfortable on the skin, but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can</w:t>
      </w:r>
      <w:proofErr w:type="gramEnd"/>
      <w:r w:rsidRPr="00F21764">
        <w:rPr>
          <w:rFonts w:cs="TT333Bo00"/>
        </w:rPr>
        <w:t xml:space="preserve"> be peeled off without burning and</w:t>
      </w:r>
      <w:r w:rsidR="008949CF">
        <w:rPr>
          <w:rFonts w:cs="TT333Bo00"/>
        </w:rPr>
        <w:t xml:space="preserve">, </w:t>
      </w:r>
      <w:r w:rsidRPr="00F21764">
        <w:rPr>
          <w:rFonts w:cs="TT333Bo00"/>
        </w:rPr>
        <w:t xml:space="preserve"> in sufficient quantity, provides all the holding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power</w:t>
      </w:r>
      <w:proofErr w:type="gramEnd"/>
      <w:r w:rsidRPr="00F21764">
        <w:rPr>
          <w:rFonts w:cs="TT333Bo00"/>
        </w:rPr>
        <w:t xml:space="preserve"> necessary.</w:t>
      </w:r>
      <w:r w:rsidR="008949CF">
        <w:rPr>
          <w:rFonts w:cs="TT333Bo00"/>
        </w:rPr>
        <w:t xml:space="preserve"> </w:t>
      </w:r>
      <w:r w:rsidRPr="00F21764">
        <w:rPr>
          <w:rFonts w:cs="TT333Bo00"/>
        </w:rPr>
        <w:t xml:space="preserve"> Keep fluffing the garland as you go along, so it doesn’t become</w:t>
      </w:r>
    </w:p>
    <w:p w:rsid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flattened</w:t>
      </w:r>
      <w:proofErr w:type="gramEnd"/>
      <w:r w:rsidRPr="00F21764">
        <w:rPr>
          <w:rFonts w:cs="TT333Bo00"/>
        </w:rPr>
        <w:t xml:space="preserve"> and one dimensional as you add the design elements.</w:t>
      </w:r>
    </w:p>
    <w:p w:rsidR="008949CF" w:rsidRPr="00F21764" w:rsidRDefault="008949CF" w:rsidP="00F21764">
      <w:pPr>
        <w:autoSpaceDE w:val="0"/>
        <w:autoSpaceDN w:val="0"/>
        <w:adjustRightInd w:val="0"/>
        <w:rPr>
          <w:rFonts w:cs="TT333Bo00"/>
        </w:rPr>
      </w:pP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r w:rsidRPr="00F21764">
        <w:rPr>
          <w:rFonts w:cs="TT333Bo00"/>
        </w:rPr>
        <w:t>Loosely repeat the pattern you developed in each of the four remaining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segments</w:t>
      </w:r>
      <w:proofErr w:type="gramEnd"/>
      <w:r w:rsidRPr="00F21764">
        <w:rPr>
          <w:rFonts w:cs="TT333Bo00"/>
        </w:rPr>
        <w:t>. You don’t have to measure – just eyeball. This gives a feeling of movement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and</w:t>
      </w:r>
      <w:proofErr w:type="gramEnd"/>
      <w:r w:rsidRPr="00F21764">
        <w:rPr>
          <w:rFonts w:cs="TT333Bo00"/>
        </w:rPr>
        <w:t xml:space="preserve"> freedom in the finished garland. Then add one or two totally different elements in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pleasing</w:t>
      </w:r>
      <w:proofErr w:type="gramEnd"/>
      <w:r w:rsidRPr="00F21764">
        <w:rPr>
          <w:rFonts w:cs="TT333Bo00"/>
        </w:rPr>
        <w:t xml:space="preserve"> color, shape and proportion to the garland --- just to break all the rules!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r w:rsidRPr="00F21764">
        <w:rPr>
          <w:rFonts w:cs="TT333Bo00"/>
        </w:rPr>
        <w:t>You can alter the basic look from time to time by tucking in ribbon, strings of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beads</w:t>
      </w:r>
      <w:proofErr w:type="gramEnd"/>
      <w:r w:rsidRPr="00F21764">
        <w:rPr>
          <w:rFonts w:cs="TT333Bo00"/>
        </w:rPr>
        <w:t>, feathers, mesh, or other things. Just keep in mind the 60 % proportion for the</w:t>
      </w:r>
    </w:p>
    <w:p w:rsidR="00F21764" w:rsidRPr="00F21764" w:rsidRDefault="00F21764" w:rsidP="00F21764">
      <w:pPr>
        <w:autoSpaceDE w:val="0"/>
        <w:autoSpaceDN w:val="0"/>
        <w:adjustRightInd w:val="0"/>
        <w:rPr>
          <w:rFonts w:cs="TT333Bo00"/>
        </w:rPr>
      </w:pPr>
      <w:proofErr w:type="gramStart"/>
      <w:r w:rsidRPr="00F21764">
        <w:rPr>
          <w:rFonts w:cs="TT333Bo00"/>
        </w:rPr>
        <w:t>dominant</w:t>
      </w:r>
      <w:proofErr w:type="gramEnd"/>
      <w:r w:rsidRPr="00F21764">
        <w:rPr>
          <w:rFonts w:cs="TT333Bo00"/>
        </w:rPr>
        <w:t xml:space="preserve"> color. For example, use wide red ribbon to loop around, through and below</w:t>
      </w:r>
    </w:p>
    <w:p w:rsidR="00876F41" w:rsidRPr="00F21764" w:rsidRDefault="00F21764" w:rsidP="00F21764">
      <w:proofErr w:type="gramStart"/>
      <w:r w:rsidRPr="00F21764">
        <w:rPr>
          <w:rFonts w:cs="TT333Bo00"/>
        </w:rPr>
        <w:t>the</w:t>
      </w:r>
      <w:proofErr w:type="gramEnd"/>
      <w:r w:rsidRPr="00F21764">
        <w:rPr>
          <w:rFonts w:cs="TT333Bo00"/>
        </w:rPr>
        <w:t xml:space="preserve"> garland, so red becomes the dominant color and white becomes the secondary color.</w:t>
      </w:r>
      <w:bookmarkEnd w:id="0"/>
    </w:p>
    <w:sectPr w:rsidR="00876F41" w:rsidRPr="00F21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333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33B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333C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333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764"/>
    <w:rsid w:val="00876F41"/>
    <w:rsid w:val="008949CF"/>
    <w:rsid w:val="00E77BD1"/>
    <w:rsid w:val="00F2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2012-12-02T20:50:00Z</dcterms:created>
  <dcterms:modified xsi:type="dcterms:W3CDTF">2012-12-03T05:01:00Z</dcterms:modified>
</cp:coreProperties>
</file>